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6" w:rsidRDefault="00AC47F9" w:rsidP="00792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AC47F9">
        <w:rPr>
          <w:rFonts w:ascii="TimesNewRoman,Bold" w:hAnsi="TimesNewRoman,Bold" w:cs="TimesNewRoman,Bold"/>
          <w:b/>
          <w:bCs/>
          <w:sz w:val="32"/>
          <w:szCs w:val="32"/>
        </w:rPr>
        <w:t xml:space="preserve">Course Handout </w:t>
      </w:r>
    </w:p>
    <w:p w:rsidR="00AC47F9" w:rsidRDefault="00AC47F9" w:rsidP="00AC4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A711E4" w:rsidRPr="00AC47F9" w:rsidRDefault="00683579" w:rsidP="00AC47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AC47F9">
        <w:rPr>
          <w:rFonts w:ascii="Times New Roman" w:hAnsi="Times New Roman" w:cs="Times New Roman"/>
          <w:color w:val="000000"/>
          <w:sz w:val="24"/>
          <w:szCs w:val="24"/>
        </w:rPr>
        <w:t>General Handout for all courses appended to the time table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A711E4" w:rsidRPr="002226C8" w:rsidTr="00D028EF">
        <w:tc>
          <w:tcPr>
            <w:tcW w:w="504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Course No.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2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D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9ECI33</w:t>
            </w:r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Dept.:</w:t>
            </w:r>
            <w:r w:rsidR="00372093"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Electronics and Communication Engineering </w:t>
            </w:r>
          </w:p>
        </w:tc>
      </w:tr>
      <w:tr w:rsidR="00A711E4" w:rsidRPr="002226C8" w:rsidTr="00D028EF">
        <w:tc>
          <w:tcPr>
            <w:tcW w:w="504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Course Title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D41BD" w:rsidRPr="00AD41BD">
              <w:rPr>
                <w:rFonts w:eastAsiaTheme="minorEastAsia"/>
                <w:b/>
                <w:bCs/>
              </w:rPr>
              <w:t xml:space="preserve"> </w:t>
            </w:r>
            <w:r w:rsidR="00AD41BD" w:rsidRPr="00AD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 Electronic Circuits</w:t>
            </w:r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Semester:</w:t>
            </w:r>
            <w:r w:rsidR="006E3C03"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4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F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="00AD4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rd</w:t>
            </w:r>
            <w:proofErr w:type="spellEnd"/>
            <w:r w:rsidR="00372093"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A711E4" w:rsidRPr="002226C8" w:rsidTr="00D028EF">
        <w:tc>
          <w:tcPr>
            <w:tcW w:w="5040" w:type="dxa"/>
          </w:tcPr>
          <w:p w:rsidR="00A711E4" w:rsidRDefault="00A711E4" w:rsidP="00853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Instructor-in-charge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5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Ms. </w:t>
            </w:r>
            <w:proofErr w:type="spellStart"/>
            <w:r w:rsidR="0085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Jyothi</w:t>
            </w:r>
            <w:proofErr w:type="spellEnd"/>
            <w:r w:rsidR="0085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F85" w:rsidRPr="002226C8" w:rsidRDefault="00B93C23" w:rsidP="00853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853F85" w:rsidRPr="00853F8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jyothisk53@ncetmail.com</w:t>
              </w:r>
            </w:hyperlink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Academic Year: 2020-21</w:t>
            </w:r>
          </w:p>
        </w:tc>
      </w:tr>
      <w:tr w:rsidR="00A711E4" w:rsidRPr="002226C8" w:rsidTr="00D028EF">
        <w:tc>
          <w:tcPr>
            <w:tcW w:w="5040" w:type="dxa"/>
          </w:tcPr>
          <w:p w:rsidR="00A711E4" w:rsidRPr="002226C8" w:rsidRDefault="00A711E4" w:rsidP="00853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Lab. Instructor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72093"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="0085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Jyothi</w:t>
            </w:r>
            <w:proofErr w:type="spellEnd"/>
          </w:p>
        </w:tc>
        <w:tc>
          <w:tcPr>
            <w:tcW w:w="5580" w:type="dxa"/>
          </w:tcPr>
          <w:p w:rsidR="00A711E4" w:rsidRPr="002226C8" w:rsidRDefault="00AC0237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A27">
              <w:rPr>
                <w:rFonts w:cstheme="minorHAns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theme="minorHAnsi"/>
                <w:color w:val="000000"/>
                <w:sz w:val="24"/>
                <w:szCs w:val="24"/>
              </w:rPr>
              <w:t>: 03/08/2020</w:t>
            </w:r>
            <w:bookmarkStart w:id="0" w:name="_GoBack"/>
            <w:bookmarkEnd w:id="0"/>
          </w:p>
        </w:tc>
      </w:tr>
    </w:tbl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DD5" w:rsidRPr="002226C8" w:rsidRDefault="00607DD5" w:rsidP="0060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 Description:</w:t>
      </w:r>
    </w:p>
    <w:p w:rsidR="00B735C9" w:rsidRPr="002226C8" w:rsidRDefault="00B735C9" w:rsidP="00B735C9">
      <w:pPr>
        <w:jc w:val="both"/>
        <w:rPr>
          <w:rFonts w:ascii="Times New Roman" w:hAnsi="Times New Roman" w:cs="Times New Roman"/>
          <w:sz w:val="24"/>
          <w:szCs w:val="24"/>
        </w:rPr>
      </w:pPr>
      <w:r w:rsidRPr="002226C8">
        <w:rPr>
          <w:rFonts w:ascii="Times New Roman" w:hAnsi="Times New Roman" w:cs="Times New Roman"/>
          <w:sz w:val="24"/>
          <w:szCs w:val="24"/>
        </w:rPr>
        <w:t xml:space="preserve">This Course covers </w:t>
      </w:r>
      <w:r w:rsidR="00AD41BD">
        <w:rPr>
          <w:rFonts w:ascii="Times New Roman" w:hAnsi="Times New Roman" w:cs="Times New Roman"/>
          <w:sz w:val="24"/>
          <w:szCs w:val="24"/>
        </w:rPr>
        <w:t xml:space="preserve">the fundamentals of </w:t>
      </w:r>
      <w:r w:rsidR="00AD41BD" w:rsidRPr="00AD41BD">
        <w:rPr>
          <w:rFonts w:ascii="Times New Roman" w:hAnsi="Times New Roman" w:cs="Times New Roman"/>
          <w:sz w:val="24"/>
          <w:szCs w:val="24"/>
        </w:rPr>
        <w:t>switching theory to the solution of logic design problems.</w:t>
      </w:r>
      <w:r w:rsidR="00AD41BD">
        <w:rPr>
          <w:rFonts w:ascii="Times New Roman" w:hAnsi="Times New Roman" w:cs="Times New Roman"/>
          <w:sz w:val="24"/>
          <w:szCs w:val="24"/>
        </w:rPr>
        <w:t xml:space="preserve"> This means that the students</w:t>
      </w:r>
      <w:r w:rsidR="00AD41BD" w:rsidRPr="00AD41BD">
        <w:rPr>
          <w:rFonts w:ascii="Times New Roman" w:hAnsi="Times New Roman" w:cs="Times New Roman"/>
          <w:sz w:val="24"/>
          <w:szCs w:val="24"/>
        </w:rPr>
        <w:t xml:space="preserve"> will learn both the basic theory of switching circuits and how to apply it.</w:t>
      </w:r>
      <w:r w:rsidR="00AD41BD">
        <w:rPr>
          <w:rFonts w:ascii="Times New Roman" w:hAnsi="Times New Roman" w:cs="Times New Roman"/>
          <w:sz w:val="24"/>
          <w:szCs w:val="24"/>
        </w:rPr>
        <w:t xml:space="preserve"> After a brief introduction, the students</w:t>
      </w:r>
      <w:r w:rsidR="00AD41BD" w:rsidRPr="00AD41BD">
        <w:rPr>
          <w:rFonts w:ascii="Times New Roman" w:hAnsi="Times New Roman" w:cs="Times New Roman"/>
          <w:sz w:val="24"/>
          <w:szCs w:val="24"/>
        </w:rPr>
        <w:t xml:space="preserve"> will study Boolean algebra, which is the basic mathematical tool needed to analyze and synthesize an important class of switching circuits.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Starting from a problem statement,</w:t>
      </w:r>
      <w:r w:rsidR="00AD41BD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AD41BD" w:rsidRPr="00AD41BD">
        <w:rPr>
          <w:rFonts w:ascii="Times New Roman" w:hAnsi="Times New Roman" w:cs="Times New Roman"/>
          <w:sz w:val="24"/>
          <w:szCs w:val="24"/>
        </w:rPr>
        <w:t xml:space="preserve"> will learn to design circuits of logic gates that have a specified relationship between signals at the input and output terminals.</w:t>
      </w:r>
      <w:r w:rsidR="00AD41BD">
        <w:rPr>
          <w:rFonts w:ascii="Times New Roman" w:hAnsi="Times New Roman" w:cs="Times New Roman"/>
          <w:sz w:val="24"/>
          <w:szCs w:val="24"/>
        </w:rPr>
        <w:t xml:space="preserve"> Then the students</w:t>
      </w:r>
      <w:r w:rsidR="00AD41BD" w:rsidRPr="00AD41BD">
        <w:rPr>
          <w:rFonts w:ascii="Times New Roman" w:hAnsi="Times New Roman" w:cs="Times New Roman"/>
          <w:sz w:val="24"/>
          <w:szCs w:val="24"/>
        </w:rPr>
        <w:t xml:space="preserve"> will study the logical properties of flip-flops,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which serve as memory devices in sequential switching circuits.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By combining flip-flops with circuits of logic gates,</w:t>
      </w:r>
      <w:r w:rsidR="00AD41BD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AD41BD" w:rsidRPr="00AD41BD">
        <w:rPr>
          <w:rFonts w:ascii="Times New Roman" w:hAnsi="Times New Roman" w:cs="Times New Roman"/>
          <w:sz w:val="24"/>
          <w:szCs w:val="24"/>
        </w:rPr>
        <w:t xml:space="preserve"> will learn to design counters,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adders,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sequence detectors,</w:t>
      </w:r>
      <w:r w:rsidR="00AD41BD">
        <w:rPr>
          <w:rFonts w:ascii="Times New Roman" w:hAnsi="Times New Roman" w:cs="Times New Roman"/>
          <w:sz w:val="24"/>
          <w:szCs w:val="24"/>
        </w:rPr>
        <w:t xml:space="preserve"> </w:t>
      </w:r>
      <w:r w:rsidR="00AD41BD" w:rsidRPr="00AD41BD">
        <w:rPr>
          <w:rFonts w:ascii="Times New Roman" w:hAnsi="Times New Roman" w:cs="Times New Roman"/>
          <w:sz w:val="24"/>
          <w:szCs w:val="24"/>
        </w:rPr>
        <w:t>and similar circuits</w:t>
      </w:r>
      <w:r w:rsidR="00AD41BD">
        <w:rPr>
          <w:rFonts w:ascii="Times New Roman" w:hAnsi="Times New Roman" w:cs="Times New Roman"/>
          <w:sz w:val="24"/>
          <w:szCs w:val="24"/>
        </w:rPr>
        <w:t xml:space="preserve">. </w:t>
      </w:r>
      <w:r w:rsidR="00AA5CC6" w:rsidRPr="002226C8">
        <w:rPr>
          <w:rFonts w:ascii="Times New Roman" w:hAnsi="Times New Roman" w:cs="Times New Roman"/>
          <w:sz w:val="24"/>
          <w:szCs w:val="24"/>
        </w:rPr>
        <w:t>The purpose of this course is to develop the</w:t>
      </w:r>
      <w:r w:rsidR="00AD41BD">
        <w:rPr>
          <w:rFonts w:ascii="Times New Roman" w:hAnsi="Times New Roman" w:cs="Times New Roman"/>
          <w:sz w:val="24"/>
          <w:szCs w:val="24"/>
        </w:rPr>
        <w:t xml:space="preserve"> strong fundamentals in Logic Design and to apply switching theory to </w:t>
      </w:r>
      <w:r w:rsidR="00AD41BD" w:rsidRPr="00AD41BD">
        <w:rPr>
          <w:rFonts w:ascii="Times New Roman" w:hAnsi="Times New Roman" w:cs="Times New Roman"/>
          <w:sz w:val="24"/>
          <w:szCs w:val="24"/>
        </w:rPr>
        <w:t>the solution of logic design problems</w:t>
      </w:r>
      <w:r w:rsidR="00AA5CC6" w:rsidRPr="002226C8">
        <w:rPr>
          <w:rFonts w:ascii="Times New Roman" w:hAnsi="Times New Roman" w:cs="Times New Roman"/>
          <w:sz w:val="24"/>
          <w:szCs w:val="24"/>
        </w:rPr>
        <w:t>.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5C9" w:rsidRPr="002226C8" w:rsidRDefault="00B735C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F717B1" w:rsidRPr="00966E0A" w:rsidRDefault="00F717B1" w:rsidP="00F717B1">
      <w:pPr>
        <w:jc w:val="both"/>
        <w:rPr>
          <w:rFonts w:ascii="Times New Roman" w:hAnsi="Times New Roman"/>
          <w:sz w:val="24"/>
        </w:rPr>
      </w:pPr>
      <w:r w:rsidRPr="00877A64">
        <w:rPr>
          <w:rFonts w:ascii="Times New Roman" w:hAnsi="Times New Roman"/>
          <w:b/>
          <w:sz w:val="24"/>
          <w:szCs w:val="24"/>
        </w:rPr>
        <w:t>T1.</w:t>
      </w:r>
      <w:r w:rsidRPr="00966E0A">
        <w:rPr>
          <w:rFonts w:ascii="Times New Roman" w:hAnsi="Times New Roman"/>
          <w:sz w:val="24"/>
        </w:rPr>
        <w:t xml:space="preserve"> John M Yarbrough: “Digital L</w:t>
      </w:r>
      <w:r>
        <w:rPr>
          <w:rFonts w:ascii="Times New Roman" w:hAnsi="Times New Roman"/>
          <w:sz w:val="24"/>
        </w:rPr>
        <w:t>ogic Applications and Design”, 3rd</w:t>
      </w:r>
      <w:r w:rsidRPr="00966E0A">
        <w:rPr>
          <w:rFonts w:ascii="Times New Roman" w:hAnsi="Times New Roman"/>
          <w:sz w:val="24"/>
        </w:rPr>
        <w:t xml:space="preserve"> Edition, </w:t>
      </w:r>
      <w:proofErr w:type="spellStart"/>
      <w:r w:rsidRPr="00966E0A">
        <w:rPr>
          <w:rFonts w:ascii="Times New Roman" w:hAnsi="Times New Roman"/>
          <w:sz w:val="24"/>
        </w:rPr>
        <w:t>Cengage</w:t>
      </w:r>
      <w:proofErr w:type="spellEnd"/>
      <w:r w:rsidRPr="00966E0A">
        <w:rPr>
          <w:rFonts w:ascii="Times New Roman" w:hAnsi="Times New Roman"/>
          <w:sz w:val="24"/>
        </w:rPr>
        <w:t xml:space="preserve"> Learning, New Delhi, Reprint, 2012, ISBN-13: 978-81-315-0058-3, ISBN-10: 81315-0058-6. </w:t>
      </w:r>
    </w:p>
    <w:p w:rsidR="00F717B1" w:rsidRDefault="00F717B1" w:rsidP="00F717B1">
      <w:pPr>
        <w:jc w:val="both"/>
        <w:rPr>
          <w:rFonts w:ascii="Times New Roman" w:hAnsi="Times New Roman"/>
          <w:sz w:val="24"/>
        </w:rPr>
      </w:pPr>
      <w:r w:rsidRPr="00877A64">
        <w:rPr>
          <w:rFonts w:ascii="Times New Roman" w:hAnsi="Times New Roman"/>
          <w:b/>
          <w:sz w:val="24"/>
          <w:szCs w:val="24"/>
        </w:rPr>
        <w:t>T2.</w:t>
      </w:r>
      <w:r w:rsidRPr="00966E0A">
        <w:rPr>
          <w:rFonts w:ascii="Times New Roman" w:hAnsi="Times New Roman"/>
          <w:sz w:val="24"/>
        </w:rPr>
        <w:t xml:space="preserve"> Donald D </w:t>
      </w:r>
      <w:proofErr w:type="spellStart"/>
      <w:r w:rsidRPr="00966E0A">
        <w:rPr>
          <w:rFonts w:ascii="Times New Roman" w:hAnsi="Times New Roman"/>
          <w:sz w:val="24"/>
        </w:rPr>
        <w:t>Givone</w:t>
      </w:r>
      <w:proofErr w:type="spellEnd"/>
      <w:r w:rsidRPr="00966E0A">
        <w:rPr>
          <w:rFonts w:ascii="Times New Roman" w:hAnsi="Times New Roman"/>
          <w:sz w:val="24"/>
        </w:rPr>
        <w:t xml:space="preserve">: “Digital Principles and Design”, 1st Edition, Tata McGraw Hill, New Delhi, Reprint, 2005, ISBN: 0-07-052906-X.  </w:t>
      </w:r>
    </w:p>
    <w:p w:rsidR="00336BD8" w:rsidRPr="00966E0A" w:rsidRDefault="00336BD8" w:rsidP="00F717B1">
      <w:pPr>
        <w:jc w:val="both"/>
        <w:rPr>
          <w:rFonts w:ascii="Times New Roman" w:hAnsi="Times New Roman"/>
          <w:sz w:val="24"/>
        </w:rPr>
      </w:pPr>
    </w:p>
    <w:p w:rsidR="00B735C9" w:rsidRPr="002226C8" w:rsidRDefault="00B735C9" w:rsidP="00B735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7D2D2A" w:rsidRPr="00966E0A" w:rsidRDefault="007D2D2A" w:rsidP="007D2D2A">
      <w:pPr>
        <w:jc w:val="both"/>
        <w:rPr>
          <w:rFonts w:ascii="Times New Roman" w:hAnsi="Times New Roman"/>
          <w:sz w:val="24"/>
          <w:szCs w:val="24"/>
        </w:rPr>
      </w:pPr>
      <w:r w:rsidRPr="00877A64">
        <w:rPr>
          <w:rFonts w:ascii="Times New Roman" w:hAnsi="Times New Roman"/>
          <w:b/>
          <w:sz w:val="24"/>
          <w:szCs w:val="24"/>
        </w:rPr>
        <w:t>R1</w:t>
      </w:r>
      <w:r w:rsidRPr="00966E0A">
        <w:rPr>
          <w:rFonts w:ascii="Times New Roman" w:hAnsi="Times New Roman"/>
          <w:sz w:val="24"/>
          <w:szCs w:val="24"/>
        </w:rPr>
        <w:t>. Charles H Roth: “Fundamentals of logic design”, 5th Edition, Thomson, New Delhi</w:t>
      </w:r>
      <w:proofErr w:type="gramStart"/>
      <w:r w:rsidRPr="00966E0A">
        <w:rPr>
          <w:rFonts w:ascii="Times New Roman" w:hAnsi="Times New Roman"/>
          <w:sz w:val="24"/>
          <w:szCs w:val="24"/>
        </w:rPr>
        <w:t>,  Reprint</w:t>
      </w:r>
      <w:proofErr w:type="gramEnd"/>
      <w:r w:rsidRPr="00966E0A">
        <w:rPr>
          <w:rFonts w:ascii="Times New Roman" w:hAnsi="Times New Roman"/>
          <w:sz w:val="24"/>
          <w:szCs w:val="24"/>
        </w:rPr>
        <w:t xml:space="preserve">, 2007, ISBN: 81-315-0043-8.  </w:t>
      </w:r>
    </w:p>
    <w:p w:rsidR="007D2D2A" w:rsidRPr="0088288E" w:rsidRDefault="007D2D2A" w:rsidP="007D2D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77A64">
        <w:rPr>
          <w:rFonts w:ascii="Times New Roman" w:hAnsi="Times New Roman"/>
          <w:b/>
          <w:sz w:val="24"/>
          <w:szCs w:val="24"/>
        </w:rPr>
        <w:t>R2.</w:t>
      </w:r>
      <w:r w:rsidRPr="00966E0A">
        <w:rPr>
          <w:rFonts w:ascii="Times New Roman" w:hAnsi="Times New Roman"/>
          <w:sz w:val="24"/>
          <w:szCs w:val="24"/>
        </w:rPr>
        <w:t xml:space="preserve"> M. Morris Mano and Charles R. </w:t>
      </w:r>
      <w:proofErr w:type="spellStart"/>
      <w:r w:rsidRPr="00966E0A">
        <w:rPr>
          <w:rFonts w:ascii="Times New Roman" w:hAnsi="Times New Roman"/>
          <w:sz w:val="24"/>
          <w:szCs w:val="24"/>
        </w:rPr>
        <w:t>Kime</w:t>
      </w:r>
      <w:proofErr w:type="spellEnd"/>
      <w:r w:rsidRPr="00966E0A">
        <w:rPr>
          <w:rFonts w:ascii="Times New Roman" w:hAnsi="Times New Roman"/>
          <w:sz w:val="24"/>
          <w:szCs w:val="24"/>
        </w:rPr>
        <w:t xml:space="preserve">: “Logic and computer design </w:t>
      </w:r>
      <w:proofErr w:type="spellStart"/>
      <w:r w:rsidRPr="00966E0A">
        <w:rPr>
          <w:rFonts w:ascii="Times New Roman" w:hAnsi="Times New Roman"/>
          <w:sz w:val="24"/>
          <w:szCs w:val="24"/>
        </w:rPr>
        <w:t>Fundamen</w:t>
      </w:r>
      <w:proofErr w:type="spellEnd"/>
      <w:r w:rsidRPr="00966E0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6E0A">
        <w:rPr>
          <w:rFonts w:ascii="Times New Roman" w:hAnsi="Times New Roman"/>
          <w:sz w:val="24"/>
          <w:szCs w:val="24"/>
        </w:rPr>
        <w:t>tals</w:t>
      </w:r>
      <w:proofErr w:type="spellEnd"/>
      <w:r w:rsidRPr="00966E0A">
        <w:rPr>
          <w:rFonts w:ascii="Times New Roman" w:hAnsi="Times New Roman"/>
          <w:sz w:val="24"/>
          <w:szCs w:val="24"/>
        </w:rPr>
        <w:t>”, 2nd Edition, Pearson, Reprint, 2005, ISBN: 81-7808-334-5.</w:t>
      </w:r>
    </w:p>
    <w:p w:rsidR="00B735C9" w:rsidRPr="002226C8" w:rsidRDefault="00B735C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PREREQUISITES</w:t>
      </w:r>
      <w:r w:rsid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3870"/>
      </w:tblGrid>
      <w:tr w:rsidR="006A79AD" w:rsidRPr="002226C8" w:rsidTr="006A79AD">
        <w:tc>
          <w:tcPr>
            <w:tcW w:w="3528" w:type="dxa"/>
          </w:tcPr>
          <w:p w:rsidR="007D2D2A" w:rsidRDefault="007D2D2A" w:rsidP="007D2D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D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Basic concepts of number system</w:t>
            </w:r>
          </w:p>
          <w:p w:rsidR="007D2D2A" w:rsidRPr="007D2D2A" w:rsidRDefault="007D2D2A" w:rsidP="007D2D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D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Basic knowledge of electronic circuits </w:t>
            </w:r>
          </w:p>
          <w:p w:rsidR="006A79AD" w:rsidRPr="002226C8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9AD" w:rsidRPr="002226C8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Self-study</w:t>
            </w:r>
          </w:p>
        </w:tc>
        <w:tc>
          <w:tcPr>
            <w:tcW w:w="3870" w:type="dxa"/>
          </w:tcPr>
          <w:p w:rsidR="006A79AD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Remarks</w:t>
            </w:r>
          </w:p>
          <w:p w:rsidR="006A79AD" w:rsidRPr="002226C8" w:rsidRDefault="00140E9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Students have</w:t>
            </w:r>
            <w:r w:rsidR="006A7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completed this Courses</w:t>
            </w:r>
            <w:r w:rsidR="008B2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A7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579AC" w:rsidRPr="002226C8" w:rsidRDefault="002579A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9AC" w:rsidRPr="002226C8" w:rsidRDefault="002579A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sz w:val="24"/>
          <w:szCs w:val="24"/>
        </w:rPr>
        <w:t>LECTURE PLAN</w:t>
      </w:r>
      <w:r w:rsidR="0022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3510"/>
        <w:gridCol w:w="1510"/>
        <w:gridCol w:w="1748"/>
      </w:tblGrid>
      <w:tr w:rsidR="002226C8" w:rsidRPr="002226C8" w:rsidTr="002226C8">
        <w:trPr>
          <w:jc w:val="center"/>
        </w:trPr>
        <w:tc>
          <w:tcPr>
            <w:tcW w:w="2806" w:type="dxa"/>
          </w:tcPr>
          <w:p w:rsidR="002226C8" w:rsidRPr="002226C8" w:rsidRDefault="002226C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510" w:type="dxa"/>
          </w:tcPr>
          <w:p w:rsidR="002226C8" w:rsidRPr="002226C8" w:rsidRDefault="002226C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Details</w:t>
            </w:r>
          </w:p>
        </w:tc>
        <w:tc>
          <w:tcPr>
            <w:tcW w:w="1510" w:type="dxa"/>
          </w:tcPr>
          <w:p w:rsidR="002226C8" w:rsidRPr="002226C8" w:rsidRDefault="002226C8" w:rsidP="002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2226C8" w:rsidRPr="002226C8" w:rsidRDefault="002226C8" w:rsidP="002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2226C8" w:rsidRPr="002226C8" w:rsidRDefault="002226C8" w:rsidP="002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748" w:type="dxa"/>
          </w:tcPr>
          <w:p w:rsidR="002226C8" w:rsidRPr="002226C8" w:rsidRDefault="002226C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Unit/ Chapter</w:t>
            </w:r>
          </w:p>
          <w:p w:rsidR="002226C8" w:rsidRPr="002226C8" w:rsidRDefault="002226C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 w:val="restart"/>
          </w:tcPr>
          <w:p w:rsidR="00F61CB7" w:rsidRPr="000F1C9A" w:rsidRDefault="00F61CB7" w:rsidP="00336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bCs/>
                <w:sz w:val="24"/>
                <w:szCs w:val="24"/>
              </w:rPr>
              <w:t>Module – I</w:t>
            </w:r>
          </w:p>
          <w:p w:rsidR="00F61CB7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sz w:val="24"/>
                <w:szCs w:val="24"/>
              </w:rPr>
              <w:t>Simplification of Boolean functions</w:t>
            </w:r>
          </w:p>
          <w:p w:rsidR="00F61CB7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CB7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T1 page no</w:t>
            </w:r>
          </w:p>
          <w:p w:rsidR="00F61CB7" w:rsidRPr="002226C8" w:rsidRDefault="00F61CB7" w:rsidP="0033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84 - 129</w:t>
            </w:r>
          </w:p>
        </w:tc>
        <w:tc>
          <w:tcPr>
            <w:tcW w:w="3510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Definition of combinational  logic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Canonical forms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Generation of switching equations from truth tables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proofErr w:type="spellStart"/>
            <w:r w:rsidRPr="00EF627B">
              <w:rPr>
                <w:rFonts w:ascii="Times New Roman" w:hAnsi="Times New Roman"/>
              </w:rPr>
              <w:t>Karnaugh</w:t>
            </w:r>
            <w:proofErr w:type="spellEnd"/>
            <w:r w:rsidRPr="00EF627B">
              <w:rPr>
                <w:rFonts w:ascii="Times New Roman" w:hAnsi="Times New Roman"/>
              </w:rPr>
              <w:t xml:space="preserve"> maps-three, four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Incompletely specified functions (Don’t Care terms)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3.4.2</w:t>
            </w:r>
          </w:p>
        </w:tc>
      </w:tr>
      <w:tr w:rsidR="00F61CB7" w:rsidRPr="002226C8" w:rsidTr="00ED26A2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Simplifying Max term equations,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</w:t>
            </w:r>
          </w:p>
        </w:tc>
      </w:tr>
      <w:tr w:rsidR="00F61CB7" w:rsidRPr="002226C8" w:rsidTr="00ED26A2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proofErr w:type="spellStart"/>
            <w:r w:rsidRPr="00EF627B">
              <w:rPr>
                <w:rFonts w:ascii="Times New Roman" w:hAnsi="Times New Roman"/>
              </w:rPr>
              <w:t>QuineMc-Clusky</w:t>
            </w:r>
            <w:proofErr w:type="spellEnd"/>
            <w:r w:rsidRPr="00EF627B">
              <w:rPr>
                <w:rFonts w:ascii="Times New Roman" w:hAnsi="Times New Roman"/>
              </w:rPr>
              <w:t xml:space="preserve"> minimization technique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3.6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Map entered variable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3.7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 w:val="restart"/>
          </w:tcPr>
          <w:p w:rsidR="00F61CB7" w:rsidRPr="00DD3FB0" w:rsidRDefault="00F61CB7" w:rsidP="00336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3FB0">
              <w:rPr>
                <w:rFonts w:ascii="Times New Roman" w:hAnsi="Times New Roman"/>
                <w:b/>
                <w:bCs/>
              </w:rPr>
              <w:t>Module – II</w:t>
            </w:r>
          </w:p>
          <w:p w:rsidR="00F61CB7" w:rsidRPr="00DD3FB0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D3FB0">
              <w:rPr>
                <w:rFonts w:ascii="Times New Roman" w:hAnsi="Times New Roman"/>
                <w:b/>
              </w:rPr>
              <w:t>Combinational Logic Circuits</w:t>
            </w:r>
          </w:p>
          <w:p w:rsidR="00F61CB7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61CB7" w:rsidRDefault="00F61CB7" w:rsidP="00336B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T2 page no</w:t>
            </w:r>
          </w:p>
          <w:p w:rsidR="00F61CB7" w:rsidRPr="002226C8" w:rsidRDefault="00F61CB7" w:rsidP="0033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231 - 266</w:t>
            </w: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F627B">
              <w:rPr>
                <w:rFonts w:ascii="Times New Roman" w:hAnsi="Times New Roman"/>
              </w:rPr>
              <w:t>arallel adder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F627B">
              <w:rPr>
                <w:rFonts w:ascii="Times New Roman" w:hAnsi="Times New Roman"/>
              </w:rPr>
              <w:t>aralle</w:t>
            </w:r>
            <w:r>
              <w:rPr>
                <w:rFonts w:ascii="Times New Roman" w:hAnsi="Times New Roman"/>
              </w:rPr>
              <w:t xml:space="preserve">l </w:t>
            </w:r>
            <w:proofErr w:type="spellStart"/>
            <w:r w:rsidRPr="00EF627B">
              <w:rPr>
                <w:rFonts w:ascii="Times New Roman" w:hAnsi="Times New Roman"/>
              </w:rPr>
              <w:t>subtractor</w:t>
            </w:r>
            <w:proofErr w:type="spellEnd"/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carry look ahead adder</w:t>
            </w:r>
          </w:p>
        </w:tc>
        <w:tc>
          <w:tcPr>
            <w:tcW w:w="1510" w:type="dxa"/>
          </w:tcPr>
          <w:p w:rsidR="00F61CB7" w:rsidRPr="002226C8" w:rsidRDefault="00F61CB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5.1.2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Magnitude Comparator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Decoders  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5.4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Encoders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5.5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Multiplexers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5.6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Logic Design with </w:t>
            </w:r>
            <w:r w:rsidRPr="00EF627B">
              <w:rPr>
                <w:rFonts w:ascii="Times New Roman" w:hAnsi="Times New Roman"/>
              </w:rPr>
              <w:t>Multiplexers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  <w:r w:rsidRPr="0088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5.6.1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</w:tcPr>
          <w:p w:rsidR="00F61CB7" w:rsidRPr="002226C8" w:rsidRDefault="00F61CB7" w:rsidP="00222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</w:tcPr>
          <w:p w:rsidR="00F61CB7" w:rsidRPr="002226C8" w:rsidRDefault="00F61CB7" w:rsidP="00222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AAT 1</w:t>
            </w:r>
          </w:p>
        </w:tc>
        <w:tc>
          <w:tcPr>
            <w:tcW w:w="3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 w:val="restart"/>
            <w:vAlign w:val="center"/>
          </w:tcPr>
          <w:p w:rsidR="00F61CB7" w:rsidRPr="00EF627B" w:rsidRDefault="00F61CB7" w:rsidP="00E40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EF627B">
              <w:rPr>
                <w:rFonts w:ascii="Times New Roman" w:hAnsi="Times New Roman"/>
                <w:b/>
                <w:bCs/>
              </w:rPr>
              <w:t>Module – III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F627B">
              <w:rPr>
                <w:rFonts w:ascii="Times New Roman" w:hAnsi="Times New Roman"/>
                <w:b/>
              </w:rPr>
              <w:t>Flip-Flops and Simple Flip –Flops Applications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T2 page no </w:t>
            </w:r>
          </w:p>
          <w:p w:rsidR="00F61CB7" w:rsidRPr="00DD3FB0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lastRenderedPageBreak/>
              <w:t>302 - 324</w:t>
            </w: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lastRenderedPageBreak/>
              <w:t xml:space="preserve">Basic </w:t>
            </w:r>
            <w:proofErr w:type="spellStart"/>
            <w:r w:rsidRPr="00EF627B">
              <w:rPr>
                <w:rFonts w:ascii="Times New Roman" w:hAnsi="Times New Roman"/>
              </w:rPr>
              <w:t>Bistable</w:t>
            </w:r>
            <w:proofErr w:type="spellEnd"/>
            <w:r w:rsidRPr="00EF627B">
              <w:rPr>
                <w:rFonts w:ascii="Times New Roman" w:hAnsi="Times New Roman"/>
              </w:rPr>
              <w:t xml:space="preserve"> Element, Latches, SR Latch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6.1,6.2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 xml:space="preserve">Application of SR Latch, A Switch </w:t>
            </w:r>
            <w:proofErr w:type="spellStart"/>
            <w:r w:rsidRPr="00EF627B">
              <w:rPr>
                <w:rFonts w:ascii="Times New Roman" w:hAnsi="Times New Roman"/>
              </w:rPr>
              <w:t>Debouncer</w:t>
            </w:r>
            <w:proofErr w:type="spellEnd"/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6.2.2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gated SR Latch, The gated D Latch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6.2.4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Master-Slave SR Flip-Flops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6.4.1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The Master-Slave JK Flip-Flop</w:t>
            </w:r>
          </w:p>
        </w:tc>
        <w:tc>
          <w:tcPr>
            <w:tcW w:w="1510" w:type="dxa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6.4.2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F">
              <w:rPr>
                <w:rFonts w:ascii="Times New Roman" w:hAnsi="Times New Roman"/>
              </w:rPr>
              <w:t>0’s and 1’s Catching</w:t>
            </w:r>
          </w:p>
        </w:tc>
        <w:tc>
          <w:tcPr>
            <w:tcW w:w="1510" w:type="dxa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6.4.3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Edge Triggered</w:t>
            </w:r>
            <w:r>
              <w:rPr>
                <w:rFonts w:ascii="Times New Roman" w:hAnsi="Times New Roman"/>
              </w:rPr>
              <w:t xml:space="preserve"> D</w:t>
            </w:r>
            <w:r w:rsidRPr="00EF627B">
              <w:rPr>
                <w:rFonts w:ascii="Times New Roman" w:hAnsi="Times New Roman"/>
              </w:rPr>
              <w:t xml:space="preserve"> Flip-Flop</w:t>
            </w:r>
          </w:p>
        </w:tc>
        <w:tc>
          <w:tcPr>
            <w:tcW w:w="1510" w:type="dxa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6.5</w:t>
            </w:r>
          </w:p>
        </w:tc>
      </w:tr>
      <w:tr w:rsidR="00F61CB7" w:rsidRPr="002226C8" w:rsidTr="007E675A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CE3E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Negative-Edge Triggered D Flip-Flop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6.5.2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 w:val="restart"/>
            <w:vAlign w:val="center"/>
          </w:tcPr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bCs/>
                <w:sz w:val="24"/>
                <w:szCs w:val="24"/>
              </w:rPr>
              <w:t>Module – IV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F61CB7" w:rsidRDefault="00F61CB7" w:rsidP="00E40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sz w:val="24"/>
                <w:szCs w:val="24"/>
              </w:rPr>
              <w:t>Sequential Circuits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T2 page no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329 - 352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R1 page no</w:t>
            </w:r>
          </w:p>
          <w:p w:rsidR="00F61CB7" w:rsidRPr="004B008E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342 - 348</w:t>
            </w: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EF627B">
              <w:rPr>
                <w:rFonts w:ascii="Times New Roman" w:hAnsi="Times New Roman"/>
              </w:rPr>
              <w:t>Characteristic Equations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 6.6</w:t>
            </w:r>
          </w:p>
        </w:tc>
      </w:tr>
      <w:tr w:rsidR="00F61CB7" w:rsidRPr="002226C8" w:rsidTr="002226C8">
        <w:trPr>
          <w:trHeight w:val="314"/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Registers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6.7</w:t>
            </w:r>
          </w:p>
        </w:tc>
      </w:tr>
      <w:tr w:rsidR="00F61CB7" w:rsidRPr="002226C8" w:rsidTr="002226C8">
        <w:trPr>
          <w:trHeight w:val="314"/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Counters - Binary Ripple Counters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6.8.1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Synchronous Binary counters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6.8.2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Counters based on Shift Registers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6.8.3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Design of a Synchronous counters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6.9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8A2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Design of a Synchronous</w:t>
            </w:r>
            <w:r>
              <w:rPr>
                <w:rFonts w:ascii="Times New Roman" w:hAnsi="Times New Roman"/>
              </w:rPr>
              <w:t xml:space="preserve"> Mod-N Counter using clocked JK and</w:t>
            </w:r>
            <w:r w:rsidRPr="00EF627B">
              <w:rPr>
                <w:rFonts w:ascii="Times New Roman" w:hAnsi="Times New Roman"/>
              </w:rPr>
              <w:t xml:space="preserve"> D </w:t>
            </w:r>
            <w:r>
              <w:rPr>
                <w:rFonts w:ascii="Times New Roman" w:hAnsi="Times New Roman"/>
              </w:rPr>
              <w:t>Flip-Flop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6.9.1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B">
              <w:rPr>
                <w:rFonts w:ascii="Times New Roman" w:hAnsi="Times New Roman"/>
              </w:rPr>
              <w:t>Design of a Synchronous Mod-N Counter using clocked T Flip-Flops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 6.9.2</w:t>
            </w: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Align w:val="center"/>
          </w:tcPr>
          <w:p w:rsidR="00F61CB7" w:rsidRPr="004570B1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570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Revision </w:t>
            </w: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Align w:val="center"/>
          </w:tcPr>
          <w:p w:rsidR="00F61CB7" w:rsidRPr="004570B1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570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AAT2</w:t>
            </w: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CB7" w:rsidRPr="002226C8" w:rsidTr="002226C8">
        <w:trPr>
          <w:jc w:val="center"/>
        </w:trPr>
        <w:tc>
          <w:tcPr>
            <w:tcW w:w="2806" w:type="dxa"/>
            <w:vMerge w:val="restart"/>
            <w:vAlign w:val="center"/>
          </w:tcPr>
          <w:p w:rsidR="006C1E94" w:rsidRDefault="006C1E94" w:rsidP="00E40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1CB7" w:rsidRPr="000F1C9A" w:rsidRDefault="00F61CB7" w:rsidP="00E40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bCs/>
                <w:sz w:val="24"/>
                <w:szCs w:val="24"/>
              </w:rPr>
              <w:t>Module – V</w:t>
            </w:r>
          </w:p>
          <w:p w:rsidR="00F61CB7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C9A">
              <w:rPr>
                <w:rFonts w:ascii="Times New Roman" w:hAnsi="Times New Roman"/>
                <w:b/>
                <w:sz w:val="24"/>
                <w:szCs w:val="24"/>
              </w:rPr>
              <w:t>Sequential Design</w:t>
            </w:r>
          </w:p>
          <w:p w:rsidR="00F61CB7" w:rsidRDefault="00F61CB7" w:rsidP="006C1E9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T1 page no</w:t>
            </w:r>
          </w:p>
          <w:p w:rsidR="00F61CB7" w:rsidRPr="0088288E" w:rsidRDefault="00F61CB7" w:rsidP="00E40CD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322 - 349</w:t>
            </w:r>
          </w:p>
        </w:tc>
        <w:tc>
          <w:tcPr>
            <w:tcW w:w="3510" w:type="dxa"/>
            <w:vAlign w:val="center"/>
          </w:tcPr>
          <w:p w:rsidR="00F61CB7" w:rsidRPr="00E57F6F" w:rsidRDefault="00F61CB7" w:rsidP="00E40CD1">
            <w:pPr>
              <w:rPr>
                <w:rFonts w:ascii="Times New Roman" w:hAnsi="Times New Roman"/>
              </w:rPr>
            </w:pPr>
            <w:r w:rsidRPr="004E46BD">
              <w:rPr>
                <w:rFonts w:ascii="Times New Roman" w:hAnsi="Times New Roman"/>
              </w:rPr>
              <w:t>Introduction, Mealy and Moore Models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8" w:type="dxa"/>
            <w:vAlign w:val="center"/>
          </w:tcPr>
          <w:p w:rsidR="00F61CB7" w:rsidRPr="0088288E" w:rsidRDefault="00F61CB7" w:rsidP="00E40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 8.1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BD">
              <w:rPr>
                <w:rFonts w:ascii="Times New Roman" w:hAnsi="Times New Roman"/>
              </w:rPr>
              <w:t>State Machine Notation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F">
              <w:rPr>
                <w:rFonts w:ascii="Times New Roman" w:hAnsi="Times New Roman"/>
              </w:rPr>
              <w:t>Present state, Next state, State diagram, State Table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8.2.1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F">
              <w:rPr>
                <w:rFonts w:ascii="Times New Roman" w:hAnsi="Times New Roman"/>
              </w:rPr>
              <w:t>Excitation table and Equations,</w:t>
            </w:r>
            <w:r w:rsidR="00853F85">
              <w:rPr>
                <w:rFonts w:ascii="Times New Roman" w:hAnsi="Times New Roman"/>
              </w:rPr>
              <w:t xml:space="preserve"> </w:t>
            </w:r>
            <w:r w:rsidRPr="00E57F6F">
              <w:rPr>
                <w:rFonts w:ascii="Times New Roman" w:hAnsi="Times New Roman"/>
              </w:rPr>
              <w:t>Excitation Realization Cost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8.2.2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BD">
              <w:rPr>
                <w:rFonts w:ascii="Times New Roman" w:hAnsi="Times New Roman"/>
              </w:rPr>
              <w:t>Synchronous Sequential Circuit Analysis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F">
              <w:rPr>
                <w:rFonts w:ascii="Times New Roman" w:hAnsi="Times New Roman"/>
              </w:rPr>
              <w:t>Analysis Principles and Examples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8.4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  <w:r w:rsidRPr="004E46BD">
              <w:rPr>
                <w:rFonts w:ascii="Times New Roman" w:hAnsi="Times New Roman"/>
              </w:rPr>
              <w:t>onstruction of state diagram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8.5</w:t>
            </w:r>
          </w:p>
        </w:tc>
      </w:tr>
      <w:tr w:rsidR="00F61CB7" w:rsidRPr="002226C8" w:rsidTr="00362BBB">
        <w:trPr>
          <w:jc w:val="center"/>
        </w:trPr>
        <w:tc>
          <w:tcPr>
            <w:tcW w:w="2806" w:type="dxa"/>
            <w:vMerge/>
            <w:vAlign w:val="center"/>
          </w:tcPr>
          <w:p w:rsidR="00F61CB7" w:rsidRPr="002226C8" w:rsidRDefault="00F61CB7" w:rsidP="004870F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vAlign w:val="center"/>
          </w:tcPr>
          <w:p w:rsidR="00F61CB7" w:rsidRPr="002226C8" w:rsidRDefault="00F61CB7" w:rsidP="00487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F">
              <w:rPr>
                <w:rFonts w:ascii="Times New Roman" w:hAnsi="Times New Roman"/>
              </w:rPr>
              <w:t>Examples of constr</w:t>
            </w:r>
            <w:r w:rsidRPr="004E46BD">
              <w:rPr>
                <w:rFonts w:ascii="Times New Roman" w:hAnsi="Times New Roman"/>
              </w:rPr>
              <w:t>uction of state diagram</w:t>
            </w:r>
          </w:p>
        </w:tc>
        <w:tc>
          <w:tcPr>
            <w:tcW w:w="1510" w:type="dxa"/>
          </w:tcPr>
          <w:p w:rsidR="00F61CB7" w:rsidRPr="002226C8" w:rsidRDefault="00F61CB7" w:rsidP="00A3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8" w:type="dxa"/>
          </w:tcPr>
          <w:p w:rsidR="00F61CB7" w:rsidRDefault="00F61CB7" w:rsidP="00E40CD1">
            <w:r w:rsidRPr="00AD54BA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8.5.1</w:t>
            </w:r>
          </w:p>
        </w:tc>
      </w:tr>
    </w:tbl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11E4" w:rsidRPr="002226C8" w:rsidRDefault="00A711E4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6945" w:rsidRPr="002226C8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26C8">
        <w:rPr>
          <w:rFonts w:ascii="Times New Roman" w:hAnsi="Times New Roman" w:cs="Times New Roman"/>
          <w:bCs/>
          <w:sz w:val="24"/>
          <w:szCs w:val="24"/>
        </w:rPr>
        <w:t>Evaluation Scheme:</w:t>
      </w:r>
    </w:p>
    <w:p w:rsidR="00C65E88" w:rsidRPr="002226C8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2155"/>
        <w:gridCol w:w="1708"/>
        <w:gridCol w:w="2376"/>
      </w:tblGrid>
      <w:tr w:rsidR="00C65E88" w:rsidRPr="002226C8" w:rsidTr="004570B1">
        <w:tc>
          <w:tcPr>
            <w:tcW w:w="3348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2160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710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2132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(Time)</w:t>
            </w:r>
          </w:p>
        </w:tc>
      </w:tr>
      <w:tr w:rsidR="00C65E88" w:rsidRPr="002226C8" w:rsidTr="004570B1">
        <w:tc>
          <w:tcPr>
            <w:tcW w:w="3348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 1</w:t>
            </w:r>
          </w:p>
        </w:tc>
        <w:tc>
          <w:tcPr>
            <w:tcW w:w="2160" w:type="dxa"/>
          </w:tcPr>
          <w:p w:rsidR="00C65E88" w:rsidRPr="002226C8" w:rsidRDefault="00807F4F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379A5"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min</w:t>
            </w:r>
          </w:p>
        </w:tc>
        <w:tc>
          <w:tcPr>
            <w:tcW w:w="1710" w:type="dxa"/>
          </w:tcPr>
          <w:p w:rsidR="00C65E88" w:rsidRPr="002226C8" w:rsidRDefault="00807F4F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B1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32" w:type="dxa"/>
          </w:tcPr>
          <w:p w:rsidR="00C65E88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29/9/2020</w:t>
            </w:r>
          </w:p>
        </w:tc>
      </w:tr>
      <w:tr w:rsidR="008379A5" w:rsidRPr="002226C8" w:rsidTr="004570B1">
        <w:tc>
          <w:tcPr>
            <w:tcW w:w="3348" w:type="dxa"/>
          </w:tcPr>
          <w:p w:rsidR="008379A5" w:rsidRPr="004570B1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 2</w:t>
            </w:r>
          </w:p>
        </w:tc>
        <w:tc>
          <w:tcPr>
            <w:tcW w:w="2160" w:type="dxa"/>
          </w:tcPr>
          <w:p w:rsidR="008379A5" w:rsidRPr="002226C8" w:rsidRDefault="00807F4F" w:rsidP="0045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379A5"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min</w:t>
            </w:r>
          </w:p>
        </w:tc>
        <w:tc>
          <w:tcPr>
            <w:tcW w:w="1710" w:type="dxa"/>
          </w:tcPr>
          <w:p w:rsidR="008379A5" w:rsidRPr="002226C8" w:rsidRDefault="00807F4F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B1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32" w:type="dxa"/>
          </w:tcPr>
          <w:p w:rsidR="008379A5" w:rsidRPr="002226C8" w:rsidRDefault="00423390" w:rsidP="00837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07/11/2020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853F8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  <w:r w:rsidR="00423390"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 1</w:t>
            </w:r>
          </w:p>
        </w:tc>
        <w:tc>
          <w:tcPr>
            <w:tcW w:w="2160" w:type="dxa"/>
          </w:tcPr>
          <w:p w:rsidR="00423390" w:rsidRPr="002226C8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2132" w:type="dxa"/>
          </w:tcPr>
          <w:p w:rsidR="00423390" w:rsidRPr="002226C8" w:rsidRDefault="00423390" w:rsidP="00E4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29/9/2020(Tentative)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853F8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  <w:r w:rsidR="00423390"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 2</w:t>
            </w:r>
          </w:p>
        </w:tc>
        <w:tc>
          <w:tcPr>
            <w:tcW w:w="2160" w:type="dxa"/>
          </w:tcPr>
          <w:p w:rsidR="00423390" w:rsidRPr="002226C8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2132" w:type="dxa"/>
          </w:tcPr>
          <w:p w:rsidR="00423390" w:rsidRPr="002226C8" w:rsidRDefault="00423390" w:rsidP="00E4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07/11/2020(Tentative)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Make up CIE</w:t>
            </w:r>
          </w:p>
        </w:tc>
        <w:tc>
          <w:tcPr>
            <w:tcW w:w="2160" w:type="dxa"/>
          </w:tcPr>
          <w:p w:rsidR="00423390" w:rsidRPr="002226C8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26/11/2020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 Lab Exam</w:t>
            </w:r>
          </w:p>
        </w:tc>
        <w:tc>
          <w:tcPr>
            <w:tcW w:w="2160" w:type="dxa"/>
          </w:tcPr>
          <w:p w:rsidR="00423390" w:rsidRPr="002226C8" w:rsidRDefault="00423390" w:rsidP="00CB5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min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132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28/11/2020(Tentative)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</w:p>
        </w:tc>
        <w:tc>
          <w:tcPr>
            <w:tcW w:w="2160" w:type="dxa"/>
          </w:tcPr>
          <w:p w:rsidR="00423390" w:rsidRPr="002226C8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132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14/12/2020(Tentative)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 up SEE</w:t>
            </w:r>
          </w:p>
        </w:tc>
        <w:tc>
          <w:tcPr>
            <w:tcW w:w="2160" w:type="dxa"/>
          </w:tcPr>
          <w:p w:rsidR="00423390" w:rsidRPr="002226C8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16/01/2021(Tentative)</w:t>
            </w:r>
          </w:p>
        </w:tc>
      </w:tr>
      <w:tr w:rsidR="00423390" w:rsidRPr="002226C8" w:rsidTr="004570B1">
        <w:tc>
          <w:tcPr>
            <w:tcW w:w="3348" w:type="dxa"/>
          </w:tcPr>
          <w:p w:rsidR="00423390" w:rsidRPr="004570B1" w:rsidRDefault="00423390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23390" w:rsidRPr="002226C8" w:rsidRDefault="00423390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32" w:type="dxa"/>
          </w:tcPr>
          <w:p w:rsidR="00423390" w:rsidRPr="002226C8" w:rsidRDefault="00423390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65E88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Notices: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All notices will be displayed on NCET and in Department website.</w:t>
      </w:r>
    </w:p>
    <w:p w:rsidR="004570B1" w:rsidRPr="00492212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Chamber Consultation Hour: </w:t>
      </w:r>
      <w:r w:rsidR="00174C67">
        <w:rPr>
          <w:rFonts w:ascii="Times New Roman" w:hAnsi="Times New Roman" w:cs="Times New Roman"/>
          <w:bCs/>
          <w:sz w:val="24"/>
          <w:szCs w:val="24"/>
        </w:rPr>
        <w:t>Wednesday</w:t>
      </w:r>
      <w:r w:rsidR="00492212">
        <w:rPr>
          <w:rFonts w:ascii="Times New Roman" w:hAnsi="Times New Roman" w:cs="Times New Roman"/>
          <w:bCs/>
          <w:sz w:val="24"/>
          <w:szCs w:val="24"/>
        </w:rPr>
        <w:t xml:space="preserve"> 2:00Pm to 4:00 Pm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Makeup Policy: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To be granted only in case of serious illness or emergency.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Email Policy: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Communication through email. If you want to discuss anything, you are most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 xml:space="preserve">welcome to meet me during chamber consultation hours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or immediately after the class.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Academic queries/doubts can be posted in Moodle.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79A5" w:rsidRPr="004570B1" w:rsidRDefault="008379A5" w:rsidP="0026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793" w:rsidRPr="004570B1" w:rsidRDefault="004B3793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11E4" w:rsidRPr="004570B1" w:rsidRDefault="00853F85" w:rsidP="00C96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Ms.</w:t>
      </w:r>
      <w:r w:rsidR="00C96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Jyothi</w:t>
      </w:r>
      <w:proofErr w:type="spellEnd"/>
    </w:p>
    <w:p w:rsidR="008379A5" w:rsidRPr="004570B1" w:rsidRDefault="008379A5" w:rsidP="0083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>Course-in-charge</w:t>
      </w:r>
    </w:p>
    <w:sectPr w:rsidR="008379A5" w:rsidRPr="004570B1" w:rsidSect="004865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3" w:rsidRDefault="00B93C23" w:rsidP="00A711E4">
      <w:pPr>
        <w:spacing w:after="0" w:line="240" w:lineRule="auto"/>
      </w:pPr>
      <w:r>
        <w:separator/>
      </w:r>
    </w:p>
  </w:endnote>
  <w:endnote w:type="continuationSeparator" w:id="0">
    <w:p w:rsidR="00B93C23" w:rsidRDefault="00B93C23" w:rsidP="00A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E4" w:rsidRPr="00820C50" w:rsidRDefault="00A711E4" w:rsidP="00A711E4">
    <w:pPr>
      <w:pStyle w:val="Footer"/>
      <w:ind w:left="72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vertAlign w:val="superscript"/>
      </w:rPr>
      <w:t>*</w:t>
    </w:r>
    <w:r w:rsidRPr="00820C50">
      <w:rPr>
        <w:rFonts w:ascii="Times New Roman" w:hAnsi="Times New Roman" w:cs="Times New Roman"/>
        <w:i/>
        <w:sz w:val="20"/>
        <w:szCs w:val="20"/>
      </w:rPr>
      <w:t>CV, ME, ECE &amp; ISE departments were accredited by NBA for 3 years</w:t>
    </w:r>
  </w:p>
  <w:p w:rsidR="00A711E4" w:rsidRDefault="00A7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3" w:rsidRDefault="00B93C23" w:rsidP="00A711E4">
      <w:pPr>
        <w:spacing w:after="0" w:line="240" w:lineRule="auto"/>
      </w:pPr>
      <w:r>
        <w:separator/>
      </w:r>
    </w:p>
  </w:footnote>
  <w:footnote w:type="continuationSeparator" w:id="0">
    <w:p w:rsidR="00B93C23" w:rsidRDefault="00B93C23" w:rsidP="00A7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Look w:val="04A0" w:firstRow="1" w:lastRow="0" w:firstColumn="1" w:lastColumn="0" w:noHBand="0" w:noVBand="1"/>
    </w:tblPr>
    <w:tblGrid>
      <w:gridCol w:w="2943"/>
      <w:gridCol w:w="7065"/>
    </w:tblGrid>
    <w:tr w:rsidR="00A711E4" w:rsidTr="00D028EF">
      <w:tc>
        <w:tcPr>
          <w:tcW w:w="2943" w:type="dxa"/>
        </w:tcPr>
        <w:p w:rsidR="00A711E4" w:rsidRDefault="00A711E4" w:rsidP="00A711E4">
          <w:pPr>
            <w:pStyle w:val="Header"/>
          </w:pPr>
          <w:r w:rsidRPr="003E7892">
            <w:rPr>
              <w:noProof/>
            </w:rPr>
            <w:drawing>
              <wp:inline distT="0" distB="0" distL="0" distR="0">
                <wp:extent cx="1257300" cy="1244852"/>
                <wp:effectExtent l="19050" t="0" r="0" b="0"/>
                <wp:docPr id="1" name="Picture 1" descr="NC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4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</w:tcPr>
        <w:p w:rsidR="00A711E4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 xml:space="preserve">NBA Accredited </w:t>
          </w:r>
          <w:r w:rsidRPr="00D028EF">
            <w:rPr>
              <w:rFonts w:ascii="Times New Roman" w:hAnsi="Times New Roman" w:cs="Times New Roman"/>
              <w:b/>
              <w:vertAlign w:val="superscript"/>
            </w:rPr>
            <w:t>*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NACC Accredited with “A” grade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(An ISO 9001 – 2008 Certified Institution)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 xml:space="preserve">Affiliated to </w:t>
          </w:r>
          <w:proofErr w:type="spellStart"/>
          <w:r w:rsidRPr="00D028EF">
            <w:rPr>
              <w:rFonts w:ascii="Times New Roman" w:hAnsi="Times New Roman" w:cs="Times New Roman"/>
              <w:b/>
            </w:rPr>
            <w:t>Visvesvaraya</w:t>
          </w:r>
          <w:proofErr w:type="spellEnd"/>
          <w:r w:rsidRPr="00D028EF">
            <w:rPr>
              <w:rFonts w:ascii="Times New Roman" w:hAnsi="Times New Roman" w:cs="Times New Roman"/>
              <w:b/>
            </w:rPr>
            <w:t xml:space="preserve"> Technological University (VTU)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Recognized by Govt. of Karnataka &amp; Approved by A.I.C.T.E. New Delhi</w:t>
          </w:r>
        </w:p>
        <w:p w:rsidR="00A711E4" w:rsidRDefault="00A711E4" w:rsidP="00A711E4">
          <w:pPr>
            <w:pStyle w:val="Header"/>
            <w:spacing w:line="276" w:lineRule="auto"/>
          </w:pPr>
        </w:p>
      </w:tc>
    </w:tr>
  </w:tbl>
  <w:p w:rsidR="00A711E4" w:rsidRDefault="00A71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293"/>
    <w:multiLevelType w:val="hybridMultilevel"/>
    <w:tmpl w:val="F1E0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79"/>
    <w:rsid w:val="000330B5"/>
    <w:rsid w:val="00064A4B"/>
    <w:rsid w:val="000C3AC1"/>
    <w:rsid w:val="00140E9D"/>
    <w:rsid w:val="00174C67"/>
    <w:rsid w:val="001E7312"/>
    <w:rsid w:val="002226C8"/>
    <w:rsid w:val="00244E30"/>
    <w:rsid w:val="002579AC"/>
    <w:rsid w:val="00262652"/>
    <w:rsid w:val="00336BD8"/>
    <w:rsid w:val="00372093"/>
    <w:rsid w:val="003A076D"/>
    <w:rsid w:val="0041217A"/>
    <w:rsid w:val="00420411"/>
    <w:rsid w:val="00423390"/>
    <w:rsid w:val="004570B1"/>
    <w:rsid w:val="004865F0"/>
    <w:rsid w:val="00492212"/>
    <w:rsid w:val="004B3793"/>
    <w:rsid w:val="0050644A"/>
    <w:rsid w:val="006038A4"/>
    <w:rsid w:val="00607DD5"/>
    <w:rsid w:val="00620902"/>
    <w:rsid w:val="006517CF"/>
    <w:rsid w:val="00683579"/>
    <w:rsid w:val="00694FF0"/>
    <w:rsid w:val="006A79AD"/>
    <w:rsid w:val="006C1E94"/>
    <w:rsid w:val="006E3C03"/>
    <w:rsid w:val="006F5445"/>
    <w:rsid w:val="007518E5"/>
    <w:rsid w:val="007921E6"/>
    <w:rsid w:val="007D2D2A"/>
    <w:rsid w:val="00807F4F"/>
    <w:rsid w:val="00823AF6"/>
    <w:rsid w:val="008379A5"/>
    <w:rsid w:val="00853F85"/>
    <w:rsid w:val="0088310D"/>
    <w:rsid w:val="008B21C1"/>
    <w:rsid w:val="008B2A18"/>
    <w:rsid w:val="008D2B71"/>
    <w:rsid w:val="009601E8"/>
    <w:rsid w:val="009B0E60"/>
    <w:rsid w:val="00A025CE"/>
    <w:rsid w:val="00A36945"/>
    <w:rsid w:val="00A711E4"/>
    <w:rsid w:val="00A76F3C"/>
    <w:rsid w:val="00A861EE"/>
    <w:rsid w:val="00AA5CC6"/>
    <w:rsid w:val="00AC0237"/>
    <w:rsid w:val="00AC47F9"/>
    <w:rsid w:val="00AD41BD"/>
    <w:rsid w:val="00AE15D2"/>
    <w:rsid w:val="00B735C9"/>
    <w:rsid w:val="00B93C23"/>
    <w:rsid w:val="00BB1B6D"/>
    <w:rsid w:val="00C45634"/>
    <w:rsid w:val="00C65E88"/>
    <w:rsid w:val="00C96CA8"/>
    <w:rsid w:val="00CB5282"/>
    <w:rsid w:val="00D028EF"/>
    <w:rsid w:val="00D252A4"/>
    <w:rsid w:val="00D25954"/>
    <w:rsid w:val="00DB2D75"/>
    <w:rsid w:val="00E05835"/>
    <w:rsid w:val="00E32D68"/>
    <w:rsid w:val="00E56F02"/>
    <w:rsid w:val="00EA14CE"/>
    <w:rsid w:val="00EF30AD"/>
    <w:rsid w:val="00F17D93"/>
    <w:rsid w:val="00F61CB7"/>
    <w:rsid w:val="00F717B1"/>
    <w:rsid w:val="00F8383C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E4"/>
  </w:style>
  <w:style w:type="paragraph" w:styleId="Footer">
    <w:name w:val="footer"/>
    <w:basedOn w:val="Normal"/>
    <w:link w:val="Foot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E4"/>
  </w:style>
  <w:style w:type="paragraph" w:styleId="BalloonText">
    <w:name w:val="Balloon Text"/>
    <w:basedOn w:val="Normal"/>
    <w:link w:val="BalloonTextChar"/>
    <w:uiPriority w:val="99"/>
    <w:semiHidden/>
    <w:unhideWhenUsed/>
    <w:rsid w:val="00B7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yothisk53@nce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2020-08-01T08:31:00Z</cp:lastPrinted>
  <dcterms:created xsi:type="dcterms:W3CDTF">2020-08-02T15:23:00Z</dcterms:created>
  <dcterms:modified xsi:type="dcterms:W3CDTF">2020-08-02T19:09:00Z</dcterms:modified>
</cp:coreProperties>
</file>